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5B" w:rsidRPr="0024175B" w:rsidRDefault="0024175B" w:rsidP="0024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13335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75B" w:rsidRPr="0024175B" w:rsidRDefault="0024175B" w:rsidP="00241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17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 МВД РОССИИ по ПФО</w:t>
      </w:r>
    </w:p>
    <w:p w:rsidR="0024175B" w:rsidRPr="0024175B" w:rsidRDefault="0024175B" w:rsidP="00241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175B" w:rsidRPr="0024175B" w:rsidRDefault="0024175B" w:rsidP="0024175B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17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СЫЗРАНСКИЙ ЛИНЕЙНЫЙ ОТДЕЛ МИНИСТЕРСТВА ВНУТРЕННИХ ДЕЛ РОССИЙСКОЙ ФЕДЕРАЦИИ </w:t>
      </w:r>
    </w:p>
    <w:p w:rsidR="0024175B" w:rsidRPr="0024175B" w:rsidRDefault="0024175B" w:rsidP="0024175B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17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ТРАНСПОРТЕ </w:t>
      </w:r>
    </w:p>
    <w:p w:rsidR="0024175B" w:rsidRPr="0024175B" w:rsidRDefault="0024175B" w:rsidP="0024175B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(Сызранский ЛО МВД России на транспорте)    </w:t>
      </w:r>
    </w:p>
    <w:p w:rsidR="0024175B" w:rsidRPr="0024175B" w:rsidRDefault="0024175B" w:rsidP="0024175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4175B">
        <w:rPr>
          <w:rFonts w:ascii="Times New Roman" w:eastAsia="Times New Roman" w:hAnsi="Times New Roman" w:cs="Times New Roman"/>
          <w:lang w:eastAsia="ru-RU"/>
        </w:rPr>
        <w:t>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175B">
        <w:rPr>
          <w:rFonts w:ascii="Times New Roman" w:eastAsia="Times New Roman" w:hAnsi="Times New Roman" w:cs="Times New Roman"/>
          <w:lang w:eastAsia="ru-RU"/>
        </w:rPr>
        <w:t>Красная, дом 3,  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175B">
        <w:rPr>
          <w:rFonts w:ascii="Times New Roman" w:eastAsia="Times New Roman" w:hAnsi="Times New Roman" w:cs="Times New Roman"/>
          <w:lang w:eastAsia="ru-RU"/>
        </w:rPr>
        <w:t xml:space="preserve">Сызрань,  </w:t>
      </w:r>
    </w:p>
    <w:p w:rsidR="0024175B" w:rsidRPr="0024175B" w:rsidRDefault="0024175B" w:rsidP="0024175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4175B">
        <w:rPr>
          <w:rFonts w:ascii="Times New Roman" w:eastAsia="Times New Roman" w:hAnsi="Times New Roman" w:cs="Times New Roman"/>
          <w:lang w:eastAsia="ru-RU"/>
        </w:rPr>
        <w:t xml:space="preserve">Самарская область, 446026 </w:t>
      </w:r>
    </w:p>
    <w:p w:rsidR="0024175B" w:rsidRPr="0024175B" w:rsidRDefault="0024175B" w:rsidP="0024175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4175B">
        <w:rPr>
          <w:rFonts w:ascii="Times New Roman" w:eastAsia="Times New Roman" w:hAnsi="Times New Roman" w:cs="Times New Roman"/>
          <w:lang w:eastAsia="ru-RU"/>
        </w:rPr>
        <w:t>Тел./факс (8464) 90-21-92</w:t>
      </w:r>
    </w:p>
    <w:p w:rsidR="0024175B" w:rsidRDefault="0024175B" w:rsidP="00794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u w:val="single"/>
          <w:lang w:eastAsia="ru-RU"/>
        </w:rPr>
      </w:pPr>
    </w:p>
    <w:p w:rsidR="00794565" w:rsidRPr="0024175B" w:rsidRDefault="0024175B" w:rsidP="00794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Профессионально-ориентационная</w:t>
      </w:r>
      <w:r w:rsidRPr="00241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информация для кандидатов на поступление в высшие учебные заведения МВД России</w:t>
      </w:r>
    </w:p>
    <w:p w:rsidR="0024175B" w:rsidRPr="00794565" w:rsidRDefault="0024175B" w:rsidP="00794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24175B" w:rsidRPr="0024175B" w:rsidRDefault="0024175B" w:rsidP="002417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Сызранский ЛО МВД России на транспорте в соответствии с Планом комплектования образовательных организаций  системы МВД России по общеобразовательным программам; образовательным программам средне профессионального образования; образовательным программам высшего </w:t>
      </w:r>
      <w:proofErr w:type="gramStart"/>
      <w:r w:rsidRPr="00241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образования-программам</w:t>
      </w:r>
      <w:proofErr w:type="gramEnd"/>
      <w:r w:rsidRPr="002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бакалавриата, программам специалитета, программам магистратуры, программам подготовки научно-педагогических кадров в адъюнктуре на 2021 год осуществляет  отбор кандидатов для обучения в образовательных организациях системы МВД России, а именно комплектования:</w:t>
      </w:r>
    </w:p>
    <w:p w:rsidR="0024175B" w:rsidRPr="0024175B" w:rsidRDefault="0024175B" w:rsidP="002417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Белгородского юридического института МВД России имени И.Д. Путилина: </w:t>
      </w:r>
    </w:p>
    <w:p w:rsidR="0024175B" w:rsidRPr="0024175B" w:rsidRDefault="0024175B" w:rsidP="002417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5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специальности 40.05.02 «Правоохранительная деятельность», специализация «Административная деятельность», срок обучения 5 лет</w:t>
      </w:r>
      <w:r w:rsidRPr="00241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Pr="0024175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форма обучения).</w:t>
      </w:r>
    </w:p>
    <w:p w:rsidR="0024175B" w:rsidRPr="0024175B" w:rsidRDefault="0024175B" w:rsidP="002417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5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специальности 40.05.02 «Правоохранительная деятельность», специализация «Оперативно – розыскная деятельность», срок обучения 5 лет (очная форма обучения);</w:t>
      </w:r>
    </w:p>
    <w:p w:rsidR="0024175B" w:rsidRPr="0024175B" w:rsidRDefault="0024175B" w:rsidP="002417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Воронежского института МВД России по специальности 11.05.04 «Инфокоммуникационные технологии и системы специальной связи», специализация «Организация и эксплуатация защищенных систем связи», срок обучения 5 лет (очная форма обучения);</w:t>
      </w:r>
    </w:p>
    <w:p w:rsidR="0024175B" w:rsidRPr="0024175B" w:rsidRDefault="0024175B" w:rsidP="002417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5B">
        <w:rPr>
          <w:rFonts w:ascii="Times New Roman" w:eastAsia="Times New Roman" w:hAnsi="Times New Roman" w:cs="Times New Roman"/>
          <w:sz w:val="28"/>
          <w:szCs w:val="28"/>
          <w:lang w:eastAsia="ru-RU"/>
        </w:rPr>
        <w:t>Уфимского юридического института МВД России</w:t>
      </w:r>
      <w:r w:rsidRPr="00241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r w:rsidRPr="00241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подготовки специалистов среднего звена 40.02.02 «Правоохранительная деятельность» специализация «Административная деятельность»,</w:t>
      </w:r>
      <w:r w:rsidRPr="00241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417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2 года 5 месяцев (очная форма обучения)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794565" w:rsidRPr="00794565" w:rsidRDefault="00794565" w:rsidP="00794565">
      <w:pPr>
        <w:tabs>
          <w:tab w:val="left" w:pos="53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565" w:rsidRPr="00794565" w:rsidRDefault="00794565" w:rsidP="007945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на обучение в Белгородский юридический институт МВД России имени И.Д. Путилина по программам специалитета</w:t>
      </w:r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4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40.05.02</w:t>
      </w:r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(очная форма обучения)</w:t>
      </w:r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основании результатов вступительных испытаний:</w:t>
      </w: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2940"/>
        <w:gridCol w:w="3742"/>
      </w:tblGrid>
      <w:tr w:rsidR="00794565" w:rsidRPr="00794565" w:rsidTr="00AD25DF">
        <w:trPr>
          <w:tblCellSpacing w:w="0" w:type="dxa"/>
        </w:trPr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565" w:rsidRPr="00794565" w:rsidRDefault="00794565" w:rsidP="0079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textWrapping" w:clear="all"/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Общеобразовательные вступительные испытания, форма проведения, минимальное количество баллов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Дополнительные вступительные испытания, форма проведения,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минимальное количество баллов</w:t>
            </w:r>
          </w:p>
        </w:tc>
      </w:tr>
      <w:tr w:rsidR="00794565" w:rsidRPr="00794565" w:rsidTr="00AD25DF">
        <w:trPr>
          <w:trHeight w:val="1261"/>
          <w:tblCellSpacing w:w="0" w:type="dxa"/>
        </w:trPr>
        <w:tc>
          <w:tcPr>
            <w:tcW w:w="27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94565" w:rsidRPr="00794565" w:rsidRDefault="00794565" w:rsidP="0079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40.05.02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Правоохранительная деятельность</w:t>
            </w: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Русский язык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(ЕГЭ или тестирование*)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баллов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Обществознание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(ЕГЭ или тестирование*)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балла</w:t>
            </w:r>
          </w:p>
        </w:tc>
        <w:tc>
          <w:tcPr>
            <w:tcW w:w="37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Русский язык </w:t>
            </w: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(изложение)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баллов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подготовка</w:t>
            </w: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(выполнение контрольных упражнений: бег - 100 м, бег (кросс) - 1км., подтягивание на перекладине - для юношей, силовое комплексное упражнение - для девушек)</w:t>
            </w:r>
            <w:proofErr w:type="gramEnd"/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баллов</w:t>
            </w:r>
          </w:p>
        </w:tc>
      </w:tr>
      <w:tr w:rsidR="00794565" w:rsidRPr="00794565" w:rsidTr="00AD25DF">
        <w:trPr>
          <w:tblCellSpacing w:w="0" w:type="dxa"/>
        </w:trPr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 </w:t>
            </w:r>
            <w:proofErr w:type="gramStart"/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94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End"/>
            <w:r w:rsidRPr="00794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дминистративная деятельность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565" w:rsidRPr="00794565" w:rsidRDefault="00794565" w:rsidP="0079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565" w:rsidRPr="00794565" w:rsidTr="00AD25DF">
        <w:trPr>
          <w:tblCellSpacing w:w="0" w:type="dxa"/>
        </w:trPr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 </w:t>
            </w:r>
            <w:proofErr w:type="gramStart"/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94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gramEnd"/>
            <w:r w:rsidRPr="00794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перативно-розыскная деятельность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565" w:rsidRPr="00794565" w:rsidRDefault="00794565" w:rsidP="0079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Русский язык </w:t>
            </w: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(изложение)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баллов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подготовка</w:t>
            </w: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(выполнение контрольных упражнений: бег - 100 м, бег (кросс) - 1км., подтягивание на перекладине - для юношей, силовое комплексное упражнение - для девушек)</w:t>
            </w:r>
            <w:proofErr w:type="gramEnd"/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баллов</w:t>
            </w:r>
          </w:p>
        </w:tc>
      </w:tr>
    </w:tbl>
    <w:p w:rsidR="00794565" w:rsidRPr="00794565" w:rsidRDefault="00794565" w:rsidP="00794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94565" w:rsidRPr="00794565" w:rsidRDefault="00794565" w:rsidP="007945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Прием на обучение в Воронежский институт МВД России по программе специалитета 11.05.04 (очная форма обучения)</w:t>
      </w:r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основании результатов вступительных испытаний:</w:t>
      </w: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2940"/>
        <w:gridCol w:w="3177"/>
      </w:tblGrid>
      <w:tr w:rsidR="00794565" w:rsidRPr="00794565" w:rsidTr="00AD25DF">
        <w:trPr>
          <w:tblCellSpacing w:w="0" w:type="dxa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565" w:rsidRPr="00794565" w:rsidRDefault="00794565" w:rsidP="0079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textWrapping" w:clear="all"/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Общеобразовательные вступительные испытания, форма проведения, минимальное количество баллов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Дополнительные вступительные испытания, форма проведения,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минимальное количество баллов</w:t>
            </w:r>
          </w:p>
        </w:tc>
      </w:tr>
      <w:tr w:rsidR="00794565" w:rsidRPr="00794565" w:rsidTr="00AD25DF">
        <w:trPr>
          <w:trHeight w:val="1261"/>
          <w:tblCellSpacing w:w="0" w:type="dxa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94565" w:rsidRPr="00794565" w:rsidRDefault="00794565" w:rsidP="0079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40.05.02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Инфокоммуникационные технологии и системы специальной связи</w:t>
            </w: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Русский язык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(ЕГЭ или тестирование*)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баллов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математика профильного уровня </w:t>
            </w: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(ЕГЭ или тестирование*)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балла</w:t>
            </w:r>
          </w:p>
        </w:tc>
        <w:tc>
          <w:tcPr>
            <w:tcW w:w="31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Русский язык 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баллов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подготовка</w:t>
            </w: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(выполнение контрольных упражнений: бег - 100 м, бег (кросс) - 1км., подтягивание на перекладине - для юношей, силовое комплексное упражнение - для девушек)</w:t>
            </w:r>
            <w:proofErr w:type="gramEnd"/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баллов</w:t>
            </w:r>
          </w:p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565" w:rsidRPr="00794565" w:rsidTr="00AD25DF">
        <w:trPr>
          <w:trHeight w:val="2549"/>
          <w:tblCellSpacing w:w="0" w:type="dxa"/>
        </w:trPr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  <w:hideMark/>
          </w:tcPr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 –</w:t>
            </w:r>
            <w:r w:rsidRPr="0079456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794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организация и эксплуатация защищенных систем связи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  <w:hideMark/>
          </w:tcPr>
          <w:p w:rsidR="00794565" w:rsidRPr="00794565" w:rsidRDefault="00794565" w:rsidP="0079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  <w:hideMark/>
          </w:tcPr>
          <w:p w:rsidR="00794565" w:rsidRPr="00794565" w:rsidRDefault="00794565" w:rsidP="0079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4565" w:rsidRPr="00794565" w:rsidRDefault="00794565" w:rsidP="007945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на обучение в Уфимский юридический институт МВД России по программе подготовки специалистов среднего звена 40.02.02 (очная форма обучения)</w:t>
      </w:r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основании результатов вступительных испытаний: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2"/>
        <w:gridCol w:w="1363"/>
        <w:gridCol w:w="623"/>
        <w:gridCol w:w="2972"/>
        <w:gridCol w:w="3241"/>
      </w:tblGrid>
      <w:tr w:rsidR="00794565" w:rsidRPr="00794565" w:rsidTr="00AD25DF">
        <w:tc>
          <w:tcPr>
            <w:tcW w:w="0" w:type="auto"/>
          </w:tcPr>
          <w:p w:rsidR="00794565" w:rsidRPr="00794565" w:rsidRDefault="00794565" w:rsidP="007945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</w:tc>
        <w:tc>
          <w:tcPr>
            <w:tcW w:w="0" w:type="auto"/>
          </w:tcPr>
          <w:p w:rsidR="00794565" w:rsidRPr="00794565" w:rsidRDefault="00794565" w:rsidP="007945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  <w:tc>
          <w:tcPr>
            <w:tcW w:w="0" w:type="auto"/>
            <w:gridSpan w:val="3"/>
          </w:tcPr>
          <w:p w:rsidR="00794565" w:rsidRPr="00794565" w:rsidRDefault="00794565" w:rsidP="007945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Вступительные испытания</w:t>
            </w:r>
          </w:p>
        </w:tc>
      </w:tr>
      <w:tr w:rsidR="00794565" w:rsidRPr="00794565" w:rsidTr="00AD25DF">
        <w:tc>
          <w:tcPr>
            <w:tcW w:w="0" w:type="auto"/>
            <w:vMerge w:val="restart"/>
          </w:tcPr>
          <w:p w:rsidR="00794565" w:rsidRPr="00794565" w:rsidRDefault="00794565" w:rsidP="007945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0" w:type="auto"/>
            <w:vMerge w:val="restart"/>
          </w:tcPr>
          <w:p w:rsidR="00794565" w:rsidRPr="00794565" w:rsidRDefault="00794565" w:rsidP="007945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2 года 4месяца</w:t>
            </w:r>
          </w:p>
        </w:tc>
        <w:tc>
          <w:tcPr>
            <w:tcW w:w="0" w:type="auto"/>
            <w:gridSpan w:val="3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Результаты  освоения  кандидатами  на  обучение образовательной  программы среднего  общего образования, указанные в представленных ими документах об образовании и (или) о квалификации (средний балл).</w:t>
            </w:r>
          </w:p>
        </w:tc>
      </w:tr>
      <w:tr w:rsidR="00794565" w:rsidRPr="00794565" w:rsidTr="00AD25DF">
        <w:tc>
          <w:tcPr>
            <w:tcW w:w="0" w:type="auto"/>
            <w:vMerge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4565" w:rsidRPr="00794565" w:rsidRDefault="00794565" w:rsidP="007945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945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9456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794565" w:rsidRPr="00794565" w:rsidRDefault="00794565" w:rsidP="007945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0" w:type="auto"/>
          </w:tcPr>
          <w:p w:rsidR="00794565" w:rsidRPr="00794565" w:rsidRDefault="00794565" w:rsidP="007945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Учебные дисциплины (предметы)</w:t>
            </w:r>
          </w:p>
        </w:tc>
      </w:tr>
      <w:tr w:rsidR="00794565" w:rsidRPr="00794565" w:rsidTr="00AD25DF">
        <w:tc>
          <w:tcPr>
            <w:tcW w:w="0" w:type="auto"/>
            <w:vMerge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0" w:type="auto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История  –</w:t>
            </w:r>
            <w:r w:rsidR="002417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565">
              <w:rPr>
                <w:rFonts w:ascii="Times New Roman" w:hAnsi="Times New Roman"/>
                <w:sz w:val="28"/>
                <w:szCs w:val="28"/>
              </w:rPr>
              <w:t xml:space="preserve">приоритетная № 1, обществознание  </w:t>
            </w:r>
            <w:proofErr w:type="gramStart"/>
            <w:r w:rsidRPr="00794565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794565">
              <w:rPr>
                <w:rFonts w:ascii="Times New Roman" w:hAnsi="Times New Roman"/>
                <w:sz w:val="28"/>
                <w:szCs w:val="28"/>
              </w:rPr>
              <w:t>риоритетная № 2, география, экономика, право, Россия в мире</w:t>
            </w:r>
          </w:p>
        </w:tc>
      </w:tr>
      <w:tr w:rsidR="00794565" w:rsidRPr="00794565" w:rsidTr="00AD25DF">
        <w:tc>
          <w:tcPr>
            <w:tcW w:w="0" w:type="auto"/>
            <w:vMerge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0" w:type="auto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 xml:space="preserve">Русский язык  </w:t>
            </w:r>
            <w:proofErr w:type="gramStart"/>
            <w:r w:rsidRPr="00794565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794565">
              <w:rPr>
                <w:rFonts w:ascii="Times New Roman" w:hAnsi="Times New Roman"/>
                <w:sz w:val="28"/>
                <w:szCs w:val="28"/>
              </w:rPr>
              <w:t>риоритетная №3, литература</w:t>
            </w:r>
          </w:p>
        </w:tc>
      </w:tr>
      <w:tr w:rsidR="00794565" w:rsidRPr="00794565" w:rsidTr="00AD25DF">
        <w:tc>
          <w:tcPr>
            <w:tcW w:w="0" w:type="auto"/>
            <w:vMerge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0" w:type="auto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Родной язык, родная литература</w:t>
            </w:r>
          </w:p>
        </w:tc>
      </w:tr>
      <w:tr w:rsidR="00794565" w:rsidRPr="00794565" w:rsidTr="00AD25DF">
        <w:tc>
          <w:tcPr>
            <w:tcW w:w="0" w:type="auto"/>
            <w:vMerge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0" w:type="auto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Иностранный язык, второй иностранный язык</w:t>
            </w:r>
          </w:p>
        </w:tc>
      </w:tr>
      <w:tr w:rsidR="00794565" w:rsidRPr="00794565" w:rsidTr="00AD25DF">
        <w:tc>
          <w:tcPr>
            <w:tcW w:w="0" w:type="auto"/>
            <w:vMerge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0" w:type="auto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Математика (включая алгебру и начала математического анализа, геометрию), информатика</w:t>
            </w:r>
          </w:p>
        </w:tc>
      </w:tr>
      <w:tr w:rsidR="00794565" w:rsidRPr="00794565" w:rsidTr="00AD25DF">
        <w:tc>
          <w:tcPr>
            <w:tcW w:w="0" w:type="auto"/>
            <w:vMerge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0" w:type="auto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Физика, химия, биология, естествознание, астрономия</w:t>
            </w:r>
          </w:p>
        </w:tc>
      </w:tr>
      <w:tr w:rsidR="00794565" w:rsidRPr="00794565" w:rsidTr="00AD25DF">
        <w:tc>
          <w:tcPr>
            <w:tcW w:w="0" w:type="auto"/>
            <w:vMerge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Физическая культура, экология, основы безопасности жизнедеятельности</w:t>
            </w:r>
          </w:p>
        </w:tc>
      </w:tr>
      <w:tr w:rsidR="00794565" w:rsidRPr="00794565" w:rsidTr="00AD25DF">
        <w:tc>
          <w:tcPr>
            <w:tcW w:w="0" w:type="auto"/>
            <w:vMerge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794565" w:rsidRPr="00794565" w:rsidRDefault="00794565" w:rsidP="00794565">
            <w:pPr>
              <w:rPr>
                <w:rFonts w:ascii="Times New Roman" w:hAnsi="Times New Roman"/>
                <w:sz w:val="28"/>
                <w:szCs w:val="28"/>
              </w:rPr>
            </w:pPr>
            <w:r w:rsidRPr="00794565">
              <w:rPr>
                <w:rFonts w:ascii="Times New Roman" w:hAnsi="Times New Roman"/>
                <w:sz w:val="28"/>
                <w:szCs w:val="28"/>
              </w:rPr>
              <w:t>Физическое  испытание (выполнение  контрольных  упражнений для  кандидатов  на  обучение  в образовательных организациях высшего образования МВД России</w:t>
            </w:r>
            <w:r w:rsidRPr="00794565">
              <w:rPr>
                <w:rFonts w:ascii="Times New Roman" w:hAnsi="Times New Roman"/>
                <w:sz w:val="28"/>
                <w:szCs w:val="28"/>
                <w:lang w:eastAsia="ru-RU"/>
              </w:rPr>
              <w:t>: бег - 100 м, бег (кросс) - 1км., подтягивание на перекладине - для юношей, силовое комплексное упражнение - для девушек</w:t>
            </w:r>
            <w:r w:rsidRPr="0079456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794565" w:rsidRDefault="00794565" w:rsidP="007945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для поступления в вышеуказанные высшие учебные заведения МВД России не позднее 1 апреля 2021 года необходимо предоставить в отделения по работе с личным составом Сызранского ЛО МВД России на транспорте (</w:t>
      </w:r>
      <w:r w:rsidRPr="00794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</w:t>
      </w:r>
      <w:proofErr w:type="gramEnd"/>
      <w:r w:rsidRPr="00794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94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Самарская область г. Сызрань, ул. Красная д.3 кабинет № 219, тел.: 8-987-939-98-09</w:t>
      </w:r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заявление кандидата на обучение.</w:t>
      </w:r>
      <w:proofErr w:type="gramEnd"/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proofErr w:type="gramStart"/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кандидат на обучение не достиг возраста 18 лет, требуется письменное согласие его родителей (законных представителей). </w:t>
      </w:r>
      <w:proofErr w:type="gramStart"/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кандидаты проходят процедуру отбора кандидатов, с целью определения их пригодности к службе в органах внутренних дел, в том числе медицинское освидетельствование (обследование); проверку уровня физической подготовки; профессиональный психологический отбор; психофизиологические исследования (обследования); тестирование, </w:t>
      </w:r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направленное на выявление потребления без назначения врача наркотических средств или психотропных веществ и злоупотребления алкоголем или токсическими веществами.</w:t>
      </w:r>
      <w:proofErr w:type="gramEnd"/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Оформленные материалы изучения данных о кандидатах на обучение направляются в институт.</w:t>
      </w:r>
    </w:p>
    <w:p w:rsidR="00794565" w:rsidRPr="00794565" w:rsidRDefault="00794565" w:rsidP="007945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Сызранским ЛО МВД России на транспорте будет осуществлят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изучение данных о кандидатах на обучение из числа граждан, впервые принимаемых на службу в органы внутренних дел, в процессе осуществления мероприятий, связанных с допуском к сведениям, составляющим государственную и иную охраняемую законом тайну, проверкой достоверности сообщенных кандидатом на обучение сведений, проверкой уровня физической подготовки, медицинским освидетельствованием (обследованием), профессиональным психологическим отбором, психофизиологическими исследованиями</w:t>
      </w:r>
      <w:proofErr w:type="gramEnd"/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(обследованиями), тестированием, направленными на выявление потребления без назначения врача наркотических средств ли психотропных веществ и злоупотребления алкоголем или токсическими веществами, позволяющих определить пригодность кандидатов на обучение к службе в органах внутренних дел, возможность и целесообразность направления их на обучение в образовательные организации МВД России.</w:t>
      </w:r>
    </w:p>
    <w:p w:rsidR="00794565" w:rsidRPr="00794565" w:rsidRDefault="00794565" w:rsidP="007945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5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Кандидаты на обучение, признанные по результатам предварительного или окончательного медицинского освидетельствования негодными к поступлению в Институт, к прохождению вступительных испытаний не допускаются. </w:t>
      </w:r>
    </w:p>
    <w:p w:rsidR="00794565" w:rsidRPr="00794565" w:rsidRDefault="00794565" w:rsidP="007945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документов, представленных кандидатом на обучение, с учетом заключения военно-врачебной комиссии о годности кандидата к службе, результатов психофизиологических исследований (обследований), тестирования, направленного на выявление потребления без назначения врача наркотических средств или психотропных веществ и злоупотребления алкоголем или токсическими веществами, уровня физической подготовки уполномоченным руководителем принимается решение о направлении кандидата для поступления в Институт для обучения по очной форме.</w:t>
      </w:r>
      <w:proofErr w:type="gramEnd"/>
    </w:p>
    <w:p w:rsidR="00794565" w:rsidRPr="00794565" w:rsidRDefault="00794565" w:rsidP="00794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Далее в институте кандидат проходит следующие этапы:</w:t>
      </w:r>
    </w:p>
    <w:p w:rsidR="00794565" w:rsidRPr="00794565" w:rsidRDefault="00794565" w:rsidP="00794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Окончательное медицинское освидетельствование;</w:t>
      </w:r>
    </w:p>
    <w:p w:rsidR="00794565" w:rsidRPr="00794565" w:rsidRDefault="00794565" w:rsidP="00794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Регистрацию с предоставлением оригиналов документа, удостоверяющего личность; документа об образовании установленного образца; документов, подтверждающих особые права при приеме на обучение и (или) индивидуальные достижения. Лица, не прошедшие окончательное медицинское освидетельствование, а также имеющие результаты ЕГЭ ниже установленного минимального количества баллов </w:t>
      </w:r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(русский язык, обществознание), регистрации не подлежат и к дополнительным вступительным испытаниям не допускаются;</w:t>
      </w:r>
    </w:p>
    <w:p w:rsidR="00794565" w:rsidRPr="00794565" w:rsidRDefault="00794565" w:rsidP="00794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Дополнительные вступительные испытания по физической подготовке (выполнение контрольных упражнений); русскому языку (изложение);</w:t>
      </w:r>
    </w:p>
    <w:p w:rsidR="00794565" w:rsidRPr="00794565" w:rsidRDefault="00794565" w:rsidP="00794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Конкурсный отбор (по итогам суммы баллов ЕГЭ; баллов, набранных при прохождении дополнительных вступительных испытаний; баллов, начисленных за индивидуальные достижения), результаты которого объявляются на заседании Приемной комиссии института;</w:t>
      </w:r>
    </w:p>
    <w:p w:rsidR="00794565" w:rsidRPr="00794565" w:rsidRDefault="00794565" w:rsidP="00794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Зачисление на обучение (производится приказом ВУЗа МВД России на основании решения Приемной комиссии).</w:t>
      </w:r>
    </w:p>
    <w:p w:rsidR="00794565" w:rsidRPr="00794565" w:rsidRDefault="00794565" w:rsidP="007945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 об условиях и порядке поступления на обучение в вышеуказанные высшие учебные заведения  МВД России можно получить на официальных сайтах данных институтов (</w:t>
      </w:r>
      <w:r w:rsidRPr="00794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указанная в памятке информация может быть обновлена и дополнена  вышеуказанными</w:t>
      </w:r>
      <w:r w:rsidRPr="00794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4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высшие учебные заведения  МВД России)</w:t>
      </w:r>
      <w:r w:rsidRPr="0079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794565" w:rsidRPr="00794565" w:rsidRDefault="00794565" w:rsidP="00794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565" w:rsidRPr="00794565" w:rsidRDefault="00794565" w:rsidP="00794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945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всем интересующим вопросам обращаться в отделение по работе с личным составом Сызранского ЛО МВД России на транспорте по адресу: город Сызрань, улица Красная, дом 3.  Телефоны: 90-39-91, 8-987-939-98-09. </w:t>
      </w:r>
    </w:p>
    <w:p w:rsidR="00CA4BC8" w:rsidRDefault="00CA4BC8" w:rsidP="00794565">
      <w:pPr>
        <w:ind w:firstLine="567"/>
      </w:pPr>
    </w:p>
    <w:sectPr w:rsidR="00CA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C38" w:rsidRDefault="00DE5C38" w:rsidP="0024175B">
      <w:pPr>
        <w:spacing w:after="0" w:line="240" w:lineRule="auto"/>
      </w:pPr>
      <w:r>
        <w:separator/>
      </w:r>
    </w:p>
  </w:endnote>
  <w:endnote w:type="continuationSeparator" w:id="0">
    <w:p w:rsidR="00DE5C38" w:rsidRDefault="00DE5C38" w:rsidP="0024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C38" w:rsidRDefault="00DE5C38" w:rsidP="0024175B">
      <w:pPr>
        <w:spacing w:after="0" w:line="240" w:lineRule="auto"/>
      </w:pPr>
      <w:r>
        <w:separator/>
      </w:r>
    </w:p>
  </w:footnote>
  <w:footnote w:type="continuationSeparator" w:id="0">
    <w:p w:rsidR="00DE5C38" w:rsidRDefault="00DE5C38" w:rsidP="00241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C1"/>
    <w:rsid w:val="0024175B"/>
    <w:rsid w:val="00340B18"/>
    <w:rsid w:val="006D610B"/>
    <w:rsid w:val="006F5B39"/>
    <w:rsid w:val="00794565"/>
    <w:rsid w:val="00913CC1"/>
    <w:rsid w:val="00CA4BC8"/>
    <w:rsid w:val="00DE5C38"/>
    <w:rsid w:val="00E5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945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1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75B"/>
  </w:style>
  <w:style w:type="paragraph" w:styleId="a6">
    <w:name w:val="footer"/>
    <w:basedOn w:val="a"/>
    <w:link w:val="a7"/>
    <w:uiPriority w:val="99"/>
    <w:unhideWhenUsed/>
    <w:rsid w:val="00241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175B"/>
  </w:style>
  <w:style w:type="paragraph" w:styleId="a8">
    <w:name w:val="Balloon Text"/>
    <w:basedOn w:val="a"/>
    <w:link w:val="a9"/>
    <w:uiPriority w:val="99"/>
    <w:semiHidden/>
    <w:unhideWhenUsed/>
    <w:rsid w:val="0024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945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1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75B"/>
  </w:style>
  <w:style w:type="paragraph" w:styleId="a6">
    <w:name w:val="footer"/>
    <w:basedOn w:val="a"/>
    <w:link w:val="a7"/>
    <w:uiPriority w:val="99"/>
    <w:unhideWhenUsed/>
    <w:rsid w:val="00241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175B"/>
  </w:style>
  <w:style w:type="paragraph" w:styleId="a8">
    <w:name w:val="Balloon Text"/>
    <w:basedOn w:val="a"/>
    <w:link w:val="a9"/>
    <w:uiPriority w:val="99"/>
    <w:semiHidden/>
    <w:unhideWhenUsed/>
    <w:rsid w:val="0024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СОШ-38</cp:lastModifiedBy>
  <cp:revision>2</cp:revision>
  <cp:lastPrinted>2020-09-29T13:33:00Z</cp:lastPrinted>
  <dcterms:created xsi:type="dcterms:W3CDTF">2020-10-28T20:57:00Z</dcterms:created>
  <dcterms:modified xsi:type="dcterms:W3CDTF">2020-10-28T20:57:00Z</dcterms:modified>
</cp:coreProperties>
</file>